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523" w:rsidRPr="004B1D7F" w:rsidRDefault="001D3CDC">
      <w:pPr>
        <w:rPr>
          <w:b/>
          <w:sz w:val="28"/>
          <w:szCs w:val="28"/>
        </w:rPr>
      </w:pPr>
      <w:r w:rsidRPr="004B1D7F">
        <w:rPr>
          <w:b/>
          <w:sz w:val="28"/>
          <w:szCs w:val="28"/>
        </w:rPr>
        <w:t>Accessibility Plan 2017</w:t>
      </w:r>
    </w:p>
    <w:p w:rsidR="001D3CDC" w:rsidRPr="004B1D7F" w:rsidRDefault="00C250B1">
      <w:r>
        <w:t xml:space="preserve">Draft: </w:t>
      </w:r>
      <w:bookmarkStart w:id="0" w:name="_GoBack"/>
      <w:bookmarkEnd w:id="0"/>
      <w:r w:rsidR="001D3CDC" w:rsidRPr="004B1D7F">
        <w:t xml:space="preserve">For approval </w:t>
      </w:r>
      <w:r>
        <w:t>October</w:t>
      </w:r>
      <w:r w:rsidR="001D3CDC" w:rsidRPr="004B1D7F">
        <w:t xml:space="preserve"> 2017</w:t>
      </w:r>
    </w:p>
    <w:p w:rsidR="001D3CDC" w:rsidRPr="004B1D7F" w:rsidRDefault="001D3CDC"/>
    <w:p w:rsidR="001D3CDC" w:rsidRPr="004B1D7F" w:rsidRDefault="001D3CDC">
      <w:pPr>
        <w:rPr>
          <w:b/>
          <w:sz w:val="24"/>
          <w:szCs w:val="24"/>
        </w:rPr>
      </w:pPr>
      <w:r w:rsidRPr="004B1D7F">
        <w:rPr>
          <w:b/>
          <w:sz w:val="24"/>
          <w:szCs w:val="24"/>
        </w:rPr>
        <w:t>Section 1:</w:t>
      </w:r>
      <w:r w:rsidRPr="004B1D7F">
        <w:rPr>
          <w:b/>
          <w:sz w:val="24"/>
          <w:szCs w:val="24"/>
        </w:rPr>
        <w:tab/>
        <w:t>Vision Statement</w:t>
      </w:r>
    </w:p>
    <w:p w:rsidR="001D3CDC" w:rsidRPr="004B1D7F" w:rsidRDefault="001D3CDC">
      <w:r w:rsidRPr="004B1D7F">
        <w:t xml:space="preserve">It is a requirement under the Equality Act 2010 for schools to have an accessibility plan.  The purpose of the plan is to ensure that all students have access to education in the three areas required by the planning duties in the Equality Act 2010.  </w:t>
      </w:r>
    </w:p>
    <w:p w:rsidR="001D3CDC" w:rsidRPr="004B1D7F" w:rsidRDefault="001D3CDC" w:rsidP="001D3CDC">
      <w:pPr>
        <w:pStyle w:val="ListParagraph"/>
        <w:numPr>
          <w:ilvl w:val="0"/>
          <w:numId w:val="1"/>
        </w:numPr>
      </w:pPr>
      <w:r w:rsidRPr="004B1D7F">
        <w:t>Increasing the extent to which students with disabilities can participate in the school curriculum</w:t>
      </w:r>
    </w:p>
    <w:p w:rsidR="001D3CDC" w:rsidRPr="004B1D7F" w:rsidRDefault="001D3CDC" w:rsidP="001D3CDC">
      <w:pPr>
        <w:pStyle w:val="ListParagraph"/>
        <w:numPr>
          <w:ilvl w:val="0"/>
          <w:numId w:val="1"/>
        </w:numPr>
      </w:pPr>
      <w:r w:rsidRPr="004B1D7F">
        <w:t>Improving the environment of the school to increase the extent to which students with disabilities can take advantage of education and associat</w:t>
      </w:r>
      <w:r w:rsidR="00BD3380" w:rsidRPr="004B1D7F">
        <w:t>e</w:t>
      </w:r>
      <w:r w:rsidRPr="004B1D7F">
        <w:t>d services</w:t>
      </w:r>
    </w:p>
    <w:p w:rsidR="001D3CDC" w:rsidRPr="004B1D7F" w:rsidRDefault="001D3CDC" w:rsidP="001D3CDC">
      <w:pPr>
        <w:pStyle w:val="ListParagraph"/>
        <w:numPr>
          <w:ilvl w:val="0"/>
          <w:numId w:val="1"/>
        </w:numPr>
      </w:pPr>
      <w:r w:rsidRPr="004B1D7F">
        <w:t>Improving information delivery to students with disabilities</w:t>
      </w:r>
    </w:p>
    <w:p w:rsidR="001D3CDC" w:rsidRPr="004B1D7F" w:rsidRDefault="001D3CDC" w:rsidP="001D3CDC"/>
    <w:p w:rsidR="001D3CDC" w:rsidRPr="004B1D7F" w:rsidRDefault="001D3CDC" w:rsidP="001D3CDC">
      <w:r w:rsidRPr="004B1D7F">
        <w:t>Our vision statement encapsulates this:</w:t>
      </w:r>
    </w:p>
    <w:p w:rsidR="00BD3380" w:rsidRPr="004B1D7F" w:rsidRDefault="00BD3380" w:rsidP="00BD3380">
      <w:pPr>
        <w:spacing w:after="200" w:line="276" w:lineRule="auto"/>
        <w:jc w:val="center"/>
        <w:rPr>
          <w:b/>
          <w:sz w:val="28"/>
        </w:rPr>
      </w:pPr>
      <w:r w:rsidRPr="00BD3380">
        <w:rPr>
          <w:rFonts w:cstheme="minorHAnsi"/>
          <w:b/>
          <w:noProof/>
          <w:sz w:val="32"/>
          <w:szCs w:val="32"/>
          <w:lang w:eastAsia="en-GB"/>
        </w:rPr>
        <w:drawing>
          <wp:inline distT="0" distB="0" distL="0" distR="0" wp14:anchorId="30E2C43B" wp14:editId="068EE487">
            <wp:extent cx="4664075" cy="463344"/>
            <wp:effectExtent l="19050" t="0" r="22225" b="133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70F51" w:rsidRPr="004B1D7F" w:rsidRDefault="00BD3380" w:rsidP="00BD3380">
      <w:pPr>
        <w:spacing w:after="200" w:line="276" w:lineRule="auto"/>
        <w:rPr>
          <w:rFonts w:cs="Arial"/>
          <w:color w:val="333333"/>
          <w:sz w:val="21"/>
          <w:szCs w:val="21"/>
        </w:rPr>
      </w:pPr>
      <w:r w:rsidRPr="004B1D7F">
        <w:rPr>
          <w:rFonts w:cs="Arial"/>
          <w:color w:val="333333"/>
          <w:sz w:val="21"/>
          <w:szCs w:val="21"/>
        </w:rPr>
        <w:t>Stormont House</w:t>
      </w:r>
      <w:r w:rsidR="004B1D7F">
        <w:rPr>
          <w:rFonts w:cs="Arial"/>
          <w:color w:val="333333"/>
          <w:sz w:val="21"/>
          <w:szCs w:val="21"/>
        </w:rPr>
        <w:t xml:space="preserve"> School</w:t>
      </w:r>
      <w:r w:rsidRPr="004B1D7F">
        <w:rPr>
          <w:rFonts w:cs="Arial"/>
          <w:color w:val="333333"/>
          <w:sz w:val="21"/>
          <w:szCs w:val="21"/>
        </w:rPr>
        <w:t xml:space="preserve"> is a school for </w:t>
      </w:r>
      <w:r w:rsidR="00970F51" w:rsidRPr="004B1D7F">
        <w:rPr>
          <w:rFonts w:cs="Arial"/>
          <w:color w:val="333333"/>
          <w:sz w:val="21"/>
          <w:szCs w:val="21"/>
        </w:rPr>
        <w:t>students</w:t>
      </w:r>
      <w:r w:rsidRPr="004B1D7F">
        <w:rPr>
          <w:rFonts w:cs="Arial"/>
          <w:color w:val="333333"/>
          <w:sz w:val="21"/>
          <w:szCs w:val="21"/>
        </w:rPr>
        <w:t xml:space="preserve"> with statements of Special Educational Need.  We celebrate the diversity of </w:t>
      </w:r>
      <w:r w:rsidR="00970F51" w:rsidRPr="004B1D7F">
        <w:rPr>
          <w:rFonts w:cs="Arial"/>
          <w:color w:val="333333"/>
          <w:sz w:val="21"/>
          <w:szCs w:val="21"/>
        </w:rPr>
        <w:t>students, ensuring that all students are valued regardless of their learning d</w:t>
      </w:r>
      <w:r w:rsidR="004B1D7F">
        <w:rPr>
          <w:rFonts w:cs="Arial"/>
          <w:color w:val="333333"/>
          <w:sz w:val="21"/>
          <w:szCs w:val="21"/>
        </w:rPr>
        <w:t>ifficulty, sex, race or religio</w:t>
      </w:r>
      <w:r w:rsidR="00970F51" w:rsidRPr="004B1D7F">
        <w:rPr>
          <w:rFonts w:cs="Arial"/>
          <w:color w:val="333333"/>
          <w:sz w:val="21"/>
          <w:szCs w:val="21"/>
        </w:rPr>
        <w:t xml:space="preserve">n.  </w:t>
      </w:r>
    </w:p>
    <w:p w:rsidR="00970F51" w:rsidRPr="004B1D7F" w:rsidRDefault="00970F51" w:rsidP="00970F51">
      <w:pPr>
        <w:spacing w:after="200" w:line="276" w:lineRule="auto"/>
        <w:rPr>
          <w:rFonts w:cs="Arial"/>
          <w:color w:val="333333"/>
          <w:sz w:val="21"/>
          <w:szCs w:val="21"/>
        </w:rPr>
      </w:pPr>
      <w:r w:rsidRPr="004B1D7F">
        <w:rPr>
          <w:rFonts w:cs="Arial"/>
          <w:color w:val="333333"/>
          <w:sz w:val="21"/>
          <w:szCs w:val="21"/>
        </w:rPr>
        <w:t xml:space="preserve">This accessibility plan focuses on our </w:t>
      </w:r>
      <w:r w:rsidR="00BD3380" w:rsidRPr="004B1D7F">
        <w:rPr>
          <w:rFonts w:cs="Arial"/>
          <w:color w:val="333333"/>
          <w:sz w:val="21"/>
          <w:szCs w:val="21"/>
        </w:rPr>
        <w:t>commit</w:t>
      </w:r>
      <w:r w:rsidRPr="004B1D7F">
        <w:rPr>
          <w:rFonts w:cs="Arial"/>
          <w:color w:val="333333"/>
          <w:sz w:val="21"/>
          <w:szCs w:val="21"/>
        </w:rPr>
        <w:t xml:space="preserve">ment </w:t>
      </w:r>
      <w:r w:rsidR="00BD3380" w:rsidRPr="004B1D7F">
        <w:rPr>
          <w:rFonts w:cs="Arial"/>
          <w:color w:val="333333"/>
          <w:sz w:val="21"/>
          <w:szCs w:val="21"/>
        </w:rPr>
        <w:t>to providing broad educational opportunities following the National Curriculum.  We use a multi-disciplinary approach to provide children with equality of opportunity, enabling them to aim high and reach their full potential.</w:t>
      </w:r>
      <w:r w:rsidR="00BD3380" w:rsidRPr="004B1D7F">
        <w:rPr>
          <w:rFonts w:cs="Arial"/>
          <w:color w:val="333333"/>
          <w:sz w:val="21"/>
          <w:szCs w:val="21"/>
        </w:rPr>
        <w:br/>
        <w:t> </w:t>
      </w:r>
      <w:r w:rsidR="00BD3380" w:rsidRPr="004B1D7F">
        <w:rPr>
          <w:rFonts w:cs="Arial"/>
          <w:color w:val="333333"/>
          <w:sz w:val="21"/>
          <w:szCs w:val="21"/>
        </w:rPr>
        <w:br/>
        <w:t xml:space="preserve">We aim to provide a safe and supportive learning environment in which </w:t>
      </w:r>
      <w:r w:rsidRPr="004B1D7F">
        <w:rPr>
          <w:rFonts w:cs="Arial"/>
          <w:color w:val="333333"/>
          <w:sz w:val="21"/>
          <w:szCs w:val="21"/>
        </w:rPr>
        <w:t>students</w:t>
      </w:r>
      <w:r w:rsidR="00BD3380" w:rsidRPr="004B1D7F">
        <w:rPr>
          <w:rFonts w:cs="Arial"/>
          <w:color w:val="333333"/>
          <w:sz w:val="21"/>
          <w:szCs w:val="21"/>
        </w:rPr>
        <w:t xml:space="preserve"> can develop the skills and enthusiasm to become independent learners, both at school and beyond.</w:t>
      </w:r>
      <w:r w:rsidR="00BD3380" w:rsidRPr="004B1D7F">
        <w:rPr>
          <w:rFonts w:cs="Arial"/>
          <w:color w:val="333333"/>
          <w:sz w:val="21"/>
          <w:szCs w:val="21"/>
        </w:rPr>
        <w:br/>
        <w:t> </w:t>
      </w:r>
      <w:r w:rsidR="00BD3380" w:rsidRPr="004B1D7F">
        <w:rPr>
          <w:rFonts w:cs="Arial"/>
          <w:color w:val="333333"/>
          <w:sz w:val="21"/>
          <w:szCs w:val="21"/>
        </w:rPr>
        <w:br/>
      </w:r>
      <w:r w:rsidRPr="004B1D7F">
        <w:rPr>
          <w:rFonts w:cs="Arial"/>
          <w:color w:val="333333"/>
          <w:sz w:val="21"/>
          <w:szCs w:val="21"/>
        </w:rPr>
        <w:t>The school and Governing Body also recognise their responsibilities towards employees with disabilities and ensure that persons with disabilities are provided with equal opportunities.  Employees with disabilities are supported with special provision as appropriate to ensure that they can carry out their work effectively.</w:t>
      </w:r>
    </w:p>
    <w:p w:rsidR="00970F51" w:rsidRPr="004B1D7F" w:rsidRDefault="00970F51" w:rsidP="004B1D7F">
      <w:pPr>
        <w:spacing w:line="276" w:lineRule="auto"/>
        <w:rPr>
          <w:rFonts w:cs="Arial"/>
          <w:color w:val="333333"/>
          <w:sz w:val="21"/>
          <w:szCs w:val="21"/>
        </w:rPr>
      </w:pPr>
    </w:p>
    <w:p w:rsidR="004B1D7F" w:rsidRDefault="00970F51" w:rsidP="004B1D7F">
      <w:pPr>
        <w:spacing w:line="276" w:lineRule="auto"/>
        <w:rPr>
          <w:rFonts w:cs="Arial"/>
          <w:b/>
          <w:color w:val="333333"/>
          <w:sz w:val="21"/>
          <w:szCs w:val="21"/>
        </w:rPr>
      </w:pPr>
      <w:r w:rsidRPr="004B1D7F">
        <w:rPr>
          <w:rFonts w:cs="Arial"/>
          <w:b/>
          <w:color w:val="333333"/>
          <w:sz w:val="21"/>
          <w:szCs w:val="21"/>
        </w:rPr>
        <w:t>Definition of disability under the Equality Act 2010</w:t>
      </w:r>
    </w:p>
    <w:p w:rsidR="00BD3380" w:rsidRPr="004B1D7F" w:rsidRDefault="00970F51" w:rsidP="00970F51">
      <w:pPr>
        <w:spacing w:after="200" w:line="276" w:lineRule="auto"/>
        <w:rPr>
          <w:rFonts w:cs="Arial"/>
          <w:color w:val="333333"/>
          <w:sz w:val="21"/>
          <w:szCs w:val="21"/>
        </w:rPr>
      </w:pPr>
      <w:r w:rsidRPr="004B1D7F">
        <w:rPr>
          <w:rFonts w:cs="Arial"/>
          <w:color w:val="333333"/>
          <w:sz w:val="21"/>
          <w:szCs w:val="21"/>
        </w:rPr>
        <w:t>You are disabled under the Equality Act 2010 if you have a physical or mental impairment that has a ‘substantial and long term’ negative effect on your ability to car</w:t>
      </w:r>
      <w:r w:rsidR="004B1D7F" w:rsidRPr="004B1D7F">
        <w:rPr>
          <w:rFonts w:cs="Arial"/>
          <w:color w:val="333333"/>
          <w:sz w:val="21"/>
          <w:szCs w:val="21"/>
        </w:rPr>
        <w:t>ry out normal daily activities.</w:t>
      </w:r>
      <w:r w:rsidRPr="004B1D7F">
        <w:rPr>
          <w:rFonts w:cs="Arial"/>
          <w:color w:val="333333"/>
          <w:sz w:val="21"/>
          <w:szCs w:val="21"/>
        </w:rPr>
        <w:t xml:space="preserve">  </w:t>
      </w:r>
    </w:p>
    <w:p w:rsidR="001D3CDC" w:rsidRPr="001F40D6" w:rsidRDefault="001F40D6">
      <w:pPr>
        <w:rPr>
          <w:b/>
          <w:sz w:val="24"/>
          <w:szCs w:val="24"/>
        </w:rPr>
      </w:pPr>
      <w:r w:rsidRPr="001F40D6">
        <w:rPr>
          <w:b/>
          <w:sz w:val="24"/>
          <w:szCs w:val="24"/>
        </w:rPr>
        <w:lastRenderedPageBreak/>
        <w:t>Section 2:</w:t>
      </w:r>
      <w:r w:rsidRPr="001F40D6">
        <w:rPr>
          <w:b/>
          <w:sz w:val="24"/>
          <w:szCs w:val="24"/>
        </w:rPr>
        <w:tab/>
        <w:t>Aims and objectives</w:t>
      </w:r>
    </w:p>
    <w:p w:rsidR="001F40D6" w:rsidRDefault="001F40D6"/>
    <w:p w:rsidR="001F40D6" w:rsidRDefault="001F40D6">
      <w:r>
        <w:t>Our aims:</w:t>
      </w:r>
    </w:p>
    <w:p w:rsidR="001F40D6" w:rsidRDefault="001F40D6" w:rsidP="001F40D6">
      <w:pPr>
        <w:pStyle w:val="ListParagraph"/>
        <w:numPr>
          <w:ilvl w:val="0"/>
          <w:numId w:val="7"/>
        </w:numPr>
      </w:pPr>
      <w:r>
        <w:t>Maintain and improve access to the curriculum for students</w:t>
      </w:r>
    </w:p>
    <w:p w:rsidR="001F40D6" w:rsidRDefault="001F40D6" w:rsidP="001F40D6">
      <w:pPr>
        <w:pStyle w:val="ListParagraph"/>
        <w:numPr>
          <w:ilvl w:val="0"/>
          <w:numId w:val="7"/>
        </w:numPr>
      </w:pPr>
      <w:r>
        <w:t>Maintain and improve access to the physical environment</w:t>
      </w:r>
    </w:p>
    <w:p w:rsidR="001F40D6" w:rsidRPr="00CA4F12" w:rsidRDefault="00CA4F12" w:rsidP="001F40D6">
      <w:pPr>
        <w:pStyle w:val="ListParagraph"/>
        <w:numPr>
          <w:ilvl w:val="0"/>
          <w:numId w:val="7"/>
        </w:numPr>
      </w:pPr>
      <w:r w:rsidRPr="00CA4F12">
        <w:t>Improve information delivery to the students</w:t>
      </w:r>
    </w:p>
    <w:p w:rsidR="001F40D6" w:rsidRDefault="001F40D6" w:rsidP="001F40D6"/>
    <w:p w:rsidR="001F40D6" w:rsidRDefault="001F40D6" w:rsidP="001F40D6">
      <w:r>
        <w:t>The table below sets our how the school will achieve these aims.</w:t>
      </w:r>
    </w:p>
    <w:p w:rsidR="001F40D6" w:rsidRDefault="001F40D6" w:rsidP="001F40D6"/>
    <w:tbl>
      <w:tblPr>
        <w:tblStyle w:val="TableGrid"/>
        <w:tblW w:w="0" w:type="auto"/>
        <w:tblLook w:val="04A0" w:firstRow="1" w:lastRow="0" w:firstColumn="1" w:lastColumn="0" w:noHBand="0" w:noVBand="1"/>
      </w:tblPr>
      <w:tblGrid>
        <w:gridCol w:w="1809"/>
        <w:gridCol w:w="3119"/>
        <w:gridCol w:w="3402"/>
        <w:gridCol w:w="2977"/>
        <w:gridCol w:w="1559"/>
        <w:gridCol w:w="1308"/>
      </w:tblGrid>
      <w:tr w:rsidR="001F40D6" w:rsidRPr="001F40D6" w:rsidTr="00653213">
        <w:tc>
          <w:tcPr>
            <w:tcW w:w="1809" w:type="dxa"/>
            <w:shd w:val="clear" w:color="auto" w:fill="BFBFBF" w:themeFill="background1" w:themeFillShade="BF"/>
          </w:tcPr>
          <w:p w:rsidR="001F40D6" w:rsidRPr="001F40D6" w:rsidRDefault="001F40D6" w:rsidP="001F40D6">
            <w:pPr>
              <w:rPr>
                <w:b/>
              </w:rPr>
            </w:pPr>
            <w:r w:rsidRPr="001F40D6">
              <w:rPr>
                <w:b/>
              </w:rPr>
              <w:t>Aim</w:t>
            </w:r>
          </w:p>
        </w:tc>
        <w:tc>
          <w:tcPr>
            <w:tcW w:w="3119" w:type="dxa"/>
            <w:shd w:val="clear" w:color="auto" w:fill="BFBFBF" w:themeFill="background1" w:themeFillShade="BF"/>
          </w:tcPr>
          <w:p w:rsidR="001F40D6" w:rsidRPr="001F40D6" w:rsidRDefault="001F40D6" w:rsidP="001F40D6">
            <w:pPr>
              <w:rPr>
                <w:b/>
              </w:rPr>
            </w:pPr>
            <w:r w:rsidRPr="001F40D6">
              <w:rPr>
                <w:b/>
              </w:rPr>
              <w:t>Current good practice</w:t>
            </w:r>
          </w:p>
        </w:tc>
        <w:tc>
          <w:tcPr>
            <w:tcW w:w="3402" w:type="dxa"/>
            <w:shd w:val="clear" w:color="auto" w:fill="BFBFBF" w:themeFill="background1" w:themeFillShade="BF"/>
          </w:tcPr>
          <w:p w:rsidR="001F40D6" w:rsidRPr="001F40D6" w:rsidRDefault="001F40D6" w:rsidP="001F40D6">
            <w:pPr>
              <w:rPr>
                <w:b/>
              </w:rPr>
            </w:pPr>
            <w:r w:rsidRPr="001F40D6">
              <w:rPr>
                <w:b/>
              </w:rPr>
              <w:t>Objectives</w:t>
            </w:r>
          </w:p>
        </w:tc>
        <w:tc>
          <w:tcPr>
            <w:tcW w:w="2977" w:type="dxa"/>
            <w:shd w:val="clear" w:color="auto" w:fill="BFBFBF" w:themeFill="background1" w:themeFillShade="BF"/>
          </w:tcPr>
          <w:p w:rsidR="001F40D6" w:rsidRPr="001F40D6" w:rsidRDefault="001F40D6" w:rsidP="001F40D6">
            <w:pPr>
              <w:rPr>
                <w:b/>
              </w:rPr>
            </w:pPr>
            <w:r w:rsidRPr="001F40D6">
              <w:rPr>
                <w:b/>
              </w:rPr>
              <w:t>Actions</w:t>
            </w:r>
          </w:p>
        </w:tc>
        <w:tc>
          <w:tcPr>
            <w:tcW w:w="1559" w:type="dxa"/>
            <w:shd w:val="clear" w:color="auto" w:fill="BFBFBF" w:themeFill="background1" w:themeFillShade="BF"/>
          </w:tcPr>
          <w:p w:rsidR="001F40D6" w:rsidRPr="001F40D6" w:rsidRDefault="001F40D6" w:rsidP="001F40D6">
            <w:pPr>
              <w:rPr>
                <w:b/>
              </w:rPr>
            </w:pPr>
            <w:r w:rsidRPr="001F40D6">
              <w:rPr>
                <w:b/>
              </w:rPr>
              <w:t>Person responsible</w:t>
            </w:r>
          </w:p>
        </w:tc>
        <w:tc>
          <w:tcPr>
            <w:tcW w:w="1308" w:type="dxa"/>
            <w:shd w:val="clear" w:color="auto" w:fill="BFBFBF" w:themeFill="background1" w:themeFillShade="BF"/>
          </w:tcPr>
          <w:p w:rsidR="001F40D6" w:rsidRPr="001F40D6" w:rsidRDefault="001F40D6" w:rsidP="001F40D6">
            <w:pPr>
              <w:rPr>
                <w:b/>
              </w:rPr>
            </w:pPr>
            <w:r w:rsidRPr="001F40D6">
              <w:rPr>
                <w:b/>
              </w:rPr>
              <w:t>Completion date</w:t>
            </w:r>
          </w:p>
        </w:tc>
      </w:tr>
      <w:tr w:rsidR="001F40D6" w:rsidTr="00653213">
        <w:tc>
          <w:tcPr>
            <w:tcW w:w="1809" w:type="dxa"/>
          </w:tcPr>
          <w:p w:rsidR="001F40D6" w:rsidRDefault="001F40D6" w:rsidP="001F40D6">
            <w:r>
              <w:t>Maintain and improve access to the curriculum for students</w:t>
            </w:r>
          </w:p>
        </w:tc>
        <w:tc>
          <w:tcPr>
            <w:tcW w:w="3119" w:type="dxa"/>
          </w:tcPr>
          <w:p w:rsidR="001F40D6" w:rsidRDefault="001F40D6" w:rsidP="001F40D6">
            <w:r>
              <w:t>Curriculum and classroom practice is subject to ongoing review to ensure it meets the needs of all students</w:t>
            </w:r>
          </w:p>
        </w:tc>
        <w:tc>
          <w:tcPr>
            <w:tcW w:w="3402" w:type="dxa"/>
          </w:tcPr>
          <w:p w:rsidR="001F40D6" w:rsidRDefault="001F40D6" w:rsidP="001F40D6">
            <w:r>
              <w:t xml:space="preserve">Continue to assess the curriculum </w:t>
            </w:r>
            <w:r w:rsidR="00215430">
              <w:t>model and classroom practices to ensure students continue to make excellent progress towards challenging objectives</w:t>
            </w:r>
          </w:p>
        </w:tc>
        <w:tc>
          <w:tcPr>
            <w:tcW w:w="2977" w:type="dxa"/>
          </w:tcPr>
          <w:p w:rsidR="001F40D6" w:rsidRDefault="00215430" w:rsidP="00215430">
            <w:r>
              <w:t>Ensure the effectiveness of the curriculum models.  Update the curriculum statements to ensure curriculum is accessible to all learners.</w:t>
            </w:r>
          </w:p>
        </w:tc>
        <w:tc>
          <w:tcPr>
            <w:tcW w:w="1559" w:type="dxa"/>
          </w:tcPr>
          <w:p w:rsidR="001F40D6" w:rsidRDefault="00215430" w:rsidP="001F40D6">
            <w:r>
              <w:t>Subject Leaders</w:t>
            </w:r>
          </w:p>
        </w:tc>
        <w:tc>
          <w:tcPr>
            <w:tcW w:w="1308" w:type="dxa"/>
          </w:tcPr>
          <w:p w:rsidR="001F40D6" w:rsidRDefault="00215430" w:rsidP="001F40D6">
            <w:r>
              <w:t>July 2018</w:t>
            </w:r>
          </w:p>
        </w:tc>
      </w:tr>
      <w:tr w:rsidR="00215430" w:rsidTr="00653213">
        <w:tc>
          <w:tcPr>
            <w:tcW w:w="1809" w:type="dxa"/>
          </w:tcPr>
          <w:p w:rsidR="00215430" w:rsidRDefault="00215430" w:rsidP="00215430">
            <w:r>
              <w:t>Maintain and improve access to the physical environment</w:t>
            </w:r>
          </w:p>
          <w:p w:rsidR="00215430" w:rsidRDefault="00215430" w:rsidP="001F40D6"/>
        </w:tc>
        <w:tc>
          <w:tcPr>
            <w:tcW w:w="3119" w:type="dxa"/>
          </w:tcPr>
          <w:p w:rsidR="00215430" w:rsidRDefault="00215430" w:rsidP="001F40D6">
            <w:r>
              <w:t>Moved into new building in January 2014, which was specifically designed to meet the needs of all learners and provide additional purpose designed facilities for learning.</w:t>
            </w:r>
          </w:p>
        </w:tc>
        <w:tc>
          <w:tcPr>
            <w:tcW w:w="3402" w:type="dxa"/>
          </w:tcPr>
          <w:p w:rsidR="00215430" w:rsidRDefault="00215430" w:rsidP="001F40D6">
            <w:r>
              <w:t xml:space="preserve">There are no access </w:t>
            </w:r>
            <w:proofErr w:type="gramStart"/>
            <w:r>
              <w:t>issues,</w:t>
            </w:r>
            <w:proofErr w:type="gramEnd"/>
            <w:r>
              <w:t xml:space="preserve"> however there are plans to improve the multi sensory room and outside play areas and to introduce additional facilities for indoor play.  </w:t>
            </w:r>
          </w:p>
        </w:tc>
        <w:tc>
          <w:tcPr>
            <w:tcW w:w="2977" w:type="dxa"/>
          </w:tcPr>
          <w:p w:rsidR="00215430" w:rsidRDefault="00215430" w:rsidP="00215430">
            <w:r>
              <w:t>SEN Lead to present proposal for improvements to Multi sensory room and play facilities.  Agreed proposals to be completed and reviewed to ensure a positive impact on learning.</w:t>
            </w:r>
          </w:p>
        </w:tc>
        <w:tc>
          <w:tcPr>
            <w:tcW w:w="1559" w:type="dxa"/>
          </w:tcPr>
          <w:p w:rsidR="00215430" w:rsidRDefault="00215430" w:rsidP="001F40D6">
            <w:r>
              <w:t>SEN Lead</w:t>
            </w:r>
          </w:p>
        </w:tc>
        <w:tc>
          <w:tcPr>
            <w:tcW w:w="1308" w:type="dxa"/>
          </w:tcPr>
          <w:p w:rsidR="00215430" w:rsidRDefault="00215430" w:rsidP="001F40D6">
            <w:r>
              <w:t>July 2018</w:t>
            </w:r>
          </w:p>
        </w:tc>
      </w:tr>
      <w:tr w:rsidR="00757213" w:rsidRPr="00757213" w:rsidTr="00653213">
        <w:tc>
          <w:tcPr>
            <w:tcW w:w="1809" w:type="dxa"/>
          </w:tcPr>
          <w:p w:rsidR="00CA4F12" w:rsidRPr="00757213" w:rsidRDefault="00CA4F12" w:rsidP="00CA4F12">
            <w:r w:rsidRPr="00757213">
              <w:t>Improve information delivery to the students</w:t>
            </w:r>
          </w:p>
          <w:p w:rsidR="00215430" w:rsidRPr="00757213" w:rsidRDefault="00215430" w:rsidP="00215430"/>
        </w:tc>
        <w:tc>
          <w:tcPr>
            <w:tcW w:w="3119" w:type="dxa"/>
          </w:tcPr>
          <w:p w:rsidR="00215430" w:rsidRPr="00757213" w:rsidRDefault="00CA4F12" w:rsidP="001F40D6">
            <w:r w:rsidRPr="00757213">
              <w:t>Use of ‘green and orange’ marking system to involve students in monitoring progress.</w:t>
            </w:r>
          </w:p>
          <w:p w:rsidR="00CA4F12" w:rsidRPr="00757213" w:rsidRDefault="00CA4F12" w:rsidP="001F40D6">
            <w:r w:rsidRPr="00757213">
              <w:t>Use of colour coded behaviour cards in and outside of class</w:t>
            </w:r>
          </w:p>
          <w:p w:rsidR="00CA4F12" w:rsidRPr="00757213" w:rsidRDefault="00CA4F12" w:rsidP="001F40D6">
            <w:r w:rsidRPr="00757213">
              <w:t>Use of visual stories</w:t>
            </w:r>
          </w:p>
          <w:p w:rsidR="00CA4F12" w:rsidRPr="00757213" w:rsidRDefault="00CA4F12" w:rsidP="001F40D6">
            <w:r w:rsidRPr="00757213">
              <w:t xml:space="preserve">Pastoral Support team </w:t>
            </w:r>
            <w:r w:rsidR="00757213" w:rsidRPr="00757213">
              <w:t>carry out restorative work with students</w:t>
            </w:r>
          </w:p>
        </w:tc>
        <w:tc>
          <w:tcPr>
            <w:tcW w:w="3402" w:type="dxa"/>
          </w:tcPr>
          <w:p w:rsidR="00215430" w:rsidRPr="00757213" w:rsidRDefault="00CA4F12" w:rsidP="001F40D6">
            <w:r w:rsidRPr="00757213">
              <w:t>Continue to monitor use of systems and evaluate to ensure consisten</w:t>
            </w:r>
            <w:r w:rsidR="00653213">
              <w:t>t use</w:t>
            </w:r>
            <w:r w:rsidRPr="00757213">
              <w:t xml:space="preserve"> throughout the school therefore reinforcing them.</w:t>
            </w:r>
          </w:p>
          <w:p w:rsidR="00CA4F12" w:rsidRDefault="00CA4F12" w:rsidP="001F40D6">
            <w:r w:rsidRPr="00757213">
              <w:t>Continue to work with speech and language team to create and use stories</w:t>
            </w:r>
          </w:p>
          <w:p w:rsidR="00653213" w:rsidRPr="00757213" w:rsidRDefault="00653213" w:rsidP="001F40D6">
            <w:r>
              <w:t>Appointment permanent staff members to Pastoral Support Team</w:t>
            </w:r>
          </w:p>
        </w:tc>
        <w:tc>
          <w:tcPr>
            <w:tcW w:w="2977" w:type="dxa"/>
          </w:tcPr>
          <w:p w:rsidR="00215430" w:rsidRPr="00757213" w:rsidRDefault="00CA4F12" w:rsidP="00215430">
            <w:r w:rsidRPr="00757213">
              <w:t xml:space="preserve">Ensure all new staff are introduced to </w:t>
            </w:r>
            <w:r w:rsidR="00653213">
              <w:t xml:space="preserve">/ trained in </w:t>
            </w:r>
            <w:r w:rsidRPr="00757213">
              <w:t xml:space="preserve">the systems and that they are used consistently throughout the school. </w:t>
            </w:r>
          </w:p>
          <w:p w:rsidR="00757213" w:rsidRPr="00757213" w:rsidRDefault="00757213" w:rsidP="00215430">
            <w:r w:rsidRPr="00757213">
              <w:t>Appoint staff to permanent roles within Pastoral Support Team</w:t>
            </w:r>
          </w:p>
        </w:tc>
        <w:tc>
          <w:tcPr>
            <w:tcW w:w="1559" w:type="dxa"/>
          </w:tcPr>
          <w:p w:rsidR="00215430" w:rsidRPr="00757213" w:rsidRDefault="00757213" w:rsidP="001F40D6">
            <w:r w:rsidRPr="00757213">
              <w:t xml:space="preserve">Deputy </w:t>
            </w:r>
            <w:proofErr w:type="spellStart"/>
            <w:r w:rsidRPr="00757213">
              <w:t>Headteacher</w:t>
            </w:r>
            <w:proofErr w:type="spellEnd"/>
            <w:r w:rsidRPr="00757213">
              <w:t xml:space="preserve"> </w:t>
            </w:r>
          </w:p>
        </w:tc>
        <w:tc>
          <w:tcPr>
            <w:tcW w:w="1308" w:type="dxa"/>
          </w:tcPr>
          <w:p w:rsidR="00215430" w:rsidRPr="00757213" w:rsidRDefault="00757213" w:rsidP="001F40D6">
            <w:r w:rsidRPr="00757213">
              <w:t>September 2018</w:t>
            </w:r>
          </w:p>
        </w:tc>
      </w:tr>
    </w:tbl>
    <w:p w:rsidR="001F40D6" w:rsidRDefault="001F40D6" w:rsidP="001F40D6"/>
    <w:p w:rsidR="00AE7902" w:rsidRDefault="00AE7902" w:rsidP="001F40D6"/>
    <w:p w:rsidR="00AE7902" w:rsidRPr="008C54BF" w:rsidRDefault="00AE7902" w:rsidP="001F40D6">
      <w:pPr>
        <w:rPr>
          <w:b/>
          <w:sz w:val="24"/>
          <w:szCs w:val="24"/>
        </w:rPr>
      </w:pPr>
      <w:r w:rsidRPr="008C54BF">
        <w:rPr>
          <w:b/>
          <w:sz w:val="24"/>
          <w:szCs w:val="24"/>
        </w:rPr>
        <w:t>Section 3:</w:t>
      </w:r>
      <w:r w:rsidRPr="008C54BF">
        <w:rPr>
          <w:b/>
          <w:sz w:val="24"/>
          <w:szCs w:val="24"/>
        </w:rPr>
        <w:tab/>
        <w:t xml:space="preserve">Access </w:t>
      </w:r>
      <w:r w:rsidR="008C54BF" w:rsidRPr="008C54BF">
        <w:rPr>
          <w:b/>
          <w:sz w:val="24"/>
          <w:szCs w:val="24"/>
        </w:rPr>
        <w:t>audit</w:t>
      </w:r>
    </w:p>
    <w:p w:rsidR="008C54BF" w:rsidRDefault="008C54BF" w:rsidP="001F40D6"/>
    <w:tbl>
      <w:tblPr>
        <w:tblStyle w:val="TableGrid"/>
        <w:tblW w:w="0" w:type="auto"/>
        <w:tblLook w:val="04A0" w:firstRow="1" w:lastRow="0" w:firstColumn="1" w:lastColumn="0" w:noHBand="0" w:noVBand="1"/>
      </w:tblPr>
      <w:tblGrid>
        <w:gridCol w:w="2834"/>
        <w:gridCol w:w="3937"/>
        <w:gridCol w:w="3543"/>
        <w:gridCol w:w="2268"/>
        <w:gridCol w:w="1592"/>
      </w:tblGrid>
      <w:tr w:rsidR="00AE7902" w:rsidRPr="008C54BF" w:rsidTr="009D5478">
        <w:tc>
          <w:tcPr>
            <w:tcW w:w="2834" w:type="dxa"/>
            <w:shd w:val="clear" w:color="auto" w:fill="BFBFBF" w:themeFill="background1" w:themeFillShade="BF"/>
          </w:tcPr>
          <w:p w:rsidR="00AE7902" w:rsidRPr="008C54BF" w:rsidRDefault="008C54BF" w:rsidP="001F40D6">
            <w:pPr>
              <w:rPr>
                <w:b/>
              </w:rPr>
            </w:pPr>
            <w:r>
              <w:rPr>
                <w:b/>
              </w:rPr>
              <w:t>Feature</w:t>
            </w:r>
          </w:p>
        </w:tc>
        <w:tc>
          <w:tcPr>
            <w:tcW w:w="3937" w:type="dxa"/>
            <w:shd w:val="clear" w:color="auto" w:fill="BFBFBF" w:themeFill="background1" w:themeFillShade="BF"/>
          </w:tcPr>
          <w:p w:rsidR="00AE7902" w:rsidRPr="008C54BF" w:rsidRDefault="008C54BF" w:rsidP="008C54BF">
            <w:pPr>
              <w:rPr>
                <w:b/>
              </w:rPr>
            </w:pPr>
            <w:r>
              <w:rPr>
                <w:b/>
              </w:rPr>
              <w:t>Current good practice</w:t>
            </w:r>
          </w:p>
        </w:tc>
        <w:tc>
          <w:tcPr>
            <w:tcW w:w="3543" w:type="dxa"/>
            <w:shd w:val="clear" w:color="auto" w:fill="BFBFBF" w:themeFill="background1" w:themeFillShade="BF"/>
          </w:tcPr>
          <w:p w:rsidR="00AE7902" w:rsidRPr="008C54BF" w:rsidRDefault="008C54BF" w:rsidP="001F40D6">
            <w:pPr>
              <w:rPr>
                <w:b/>
              </w:rPr>
            </w:pPr>
            <w:r>
              <w:rPr>
                <w:b/>
              </w:rPr>
              <w:t>Actions to be taken</w:t>
            </w:r>
          </w:p>
        </w:tc>
        <w:tc>
          <w:tcPr>
            <w:tcW w:w="2268" w:type="dxa"/>
            <w:shd w:val="clear" w:color="auto" w:fill="BFBFBF" w:themeFill="background1" w:themeFillShade="BF"/>
          </w:tcPr>
          <w:p w:rsidR="00AE7902" w:rsidRPr="008C54BF" w:rsidRDefault="008C54BF" w:rsidP="001F40D6">
            <w:pPr>
              <w:rPr>
                <w:b/>
              </w:rPr>
            </w:pPr>
            <w:r>
              <w:rPr>
                <w:b/>
              </w:rPr>
              <w:t>Person responsible</w:t>
            </w:r>
          </w:p>
        </w:tc>
        <w:tc>
          <w:tcPr>
            <w:tcW w:w="1592" w:type="dxa"/>
            <w:shd w:val="clear" w:color="auto" w:fill="BFBFBF" w:themeFill="background1" w:themeFillShade="BF"/>
          </w:tcPr>
          <w:p w:rsidR="00AE7902" w:rsidRPr="008C54BF" w:rsidRDefault="008C54BF" w:rsidP="001F40D6">
            <w:pPr>
              <w:rPr>
                <w:b/>
              </w:rPr>
            </w:pPr>
            <w:r>
              <w:rPr>
                <w:b/>
              </w:rPr>
              <w:t>Completion date</w:t>
            </w:r>
          </w:p>
        </w:tc>
      </w:tr>
      <w:tr w:rsidR="008C54BF" w:rsidTr="009D5478">
        <w:tc>
          <w:tcPr>
            <w:tcW w:w="2834" w:type="dxa"/>
          </w:tcPr>
          <w:p w:rsidR="008C54BF" w:rsidRDefault="008C54BF" w:rsidP="001F40D6">
            <w:r>
              <w:t>Stairs and corridors</w:t>
            </w:r>
          </w:p>
        </w:tc>
        <w:tc>
          <w:tcPr>
            <w:tcW w:w="3937" w:type="dxa"/>
          </w:tcPr>
          <w:p w:rsidR="008C54BF" w:rsidRDefault="008C54BF" w:rsidP="001F40D6">
            <w:r>
              <w:t>Stairs and corridors are kept clean, tidy and free from obstruction at all times</w:t>
            </w:r>
          </w:p>
        </w:tc>
        <w:tc>
          <w:tcPr>
            <w:tcW w:w="3543" w:type="dxa"/>
          </w:tcPr>
          <w:p w:rsidR="008C54BF" w:rsidRDefault="008C54BF" w:rsidP="001F40D6">
            <w:r>
              <w:t>Maintain and ensure student equipment does not block stairs or corridors</w:t>
            </w:r>
          </w:p>
        </w:tc>
        <w:tc>
          <w:tcPr>
            <w:tcW w:w="2268" w:type="dxa"/>
          </w:tcPr>
          <w:p w:rsidR="008C54BF" w:rsidRDefault="008C54BF" w:rsidP="001F40D6">
            <w:r>
              <w:t>Business Manager</w:t>
            </w:r>
          </w:p>
          <w:p w:rsidR="000B677D" w:rsidRDefault="000B677D" w:rsidP="001F40D6">
            <w:r>
              <w:t>via Facilities Manager</w:t>
            </w:r>
          </w:p>
        </w:tc>
        <w:tc>
          <w:tcPr>
            <w:tcW w:w="1592" w:type="dxa"/>
          </w:tcPr>
          <w:p w:rsidR="008C54BF" w:rsidRDefault="008C54BF" w:rsidP="001F40D6">
            <w:r>
              <w:t>Ongoing</w:t>
            </w:r>
          </w:p>
        </w:tc>
      </w:tr>
      <w:tr w:rsidR="008C54BF" w:rsidTr="009D5478">
        <w:tc>
          <w:tcPr>
            <w:tcW w:w="2834" w:type="dxa"/>
          </w:tcPr>
          <w:p w:rsidR="008C54BF" w:rsidRDefault="008C54BF" w:rsidP="001F40D6">
            <w:r>
              <w:t>Lifts</w:t>
            </w:r>
          </w:p>
        </w:tc>
        <w:tc>
          <w:tcPr>
            <w:tcW w:w="3937" w:type="dxa"/>
          </w:tcPr>
          <w:p w:rsidR="008C54BF" w:rsidRDefault="008C54BF" w:rsidP="001F40D6">
            <w:r>
              <w:t>Secure entry system.</w:t>
            </w:r>
          </w:p>
          <w:p w:rsidR="008C54BF" w:rsidRDefault="008C54BF" w:rsidP="001F40D6">
            <w:r>
              <w:t>Service level agreement in place for maintenance</w:t>
            </w:r>
          </w:p>
        </w:tc>
        <w:tc>
          <w:tcPr>
            <w:tcW w:w="3543" w:type="dxa"/>
          </w:tcPr>
          <w:p w:rsidR="008C54BF" w:rsidRDefault="008C54BF" w:rsidP="001F40D6">
            <w:r>
              <w:t>Maintain and annually review service</w:t>
            </w:r>
            <w:r w:rsidR="000B677D">
              <w:t>.</w:t>
            </w:r>
          </w:p>
          <w:p w:rsidR="000B677D" w:rsidRDefault="000B677D" w:rsidP="001F40D6">
            <w:r>
              <w:t>Ensure weekly testing of alarm</w:t>
            </w:r>
          </w:p>
        </w:tc>
        <w:tc>
          <w:tcPr>
            <w:tcW w:w="2268" w:type="dxa"/>
          </w:tcPr>
          <w:p w:rsidR="008C54BF" w:rsidRDefault="008C54BF" w:rsidP="001F40D6">
            <w:r>
              <w:t>Business Manager</w:t>
            </w:r>
          </w:p>
          <w:p w:rsidR="000B677D" w:rsidRDefault="000B677D" w:rsidP="001F40D6">
            <w:r>
              <w:t>via Facilities Manager</w:t>
            </w:r>
          </w:p>
        </w:tc>
        <w:tc>
          <w:tcPr>
            <w:tcW w:w="1592" w:type="dxa"/>
          </w:tcPr>
          <w:p w:rsidR="008C54BF" w:rsidRDefault="008C54BF" w:rsidP="001F40D6">
            <w:r>
              <w:t>Ongoing</w:t>
            </w:r>
          </w:p>
        </w:tc>
      </w:tr>
      <w:tr w:rsidR="008C54BF" w:rsidTr="009D5478">
        <w:tc>
          <w:tcPr>
            <w:tcW w:w="2834" w:type="dxa"/>
          </w:tcPr>
          <w:p w:rsidR="008C54BF" w:rsidRDefault="008C54BF" w:rsidP="001F40D6">
            <w:r>
              <w:t>Parking bays</w:t>
            </w:r>
          </w:p>
        </w:tc>
        <w:tc>
          <w:tcPr>
            <w:tcW w:w="3937" w:type="dxa"/>
          </w:tcPr>
          <w:p w:rsidR="008C54BF" w:rsidRDefault="008C54BF" w:rsidP="001F40D6">
            <w:r>
              <w:t>Disabled parking bay marked</w:t>
            </w:r>
          </w:p>
        </w:tc>
        <w:tc>
          <w:tcPr>
            <w:tcW w:w="3543" w:type="dxa"/>
          </w:tcPr>
          <w:p w:rsidR="008C54BF" w:rsidRDefault="008C54BF" w:rsidP="001F40D6">
            <w:r>
              <w:t>None required</w:t>
            </w:r>
          </w:p>
        </w:tc>
        <w:tc>
          <w:tcPr>
            <w:tcW w:w="2268" w:type="dxa"/>
          </w:tcPr>
          <w:p w:rsidR="008C54BF" w:rsidRDefault="009D5478" w:rsidP="001F40D6">
            <w:r>
              <w:t>Business Manager</w:t>
            </w:r>
          </w:p>
        </w:tc>
        <w:tc>
          <w:tcPr>
            <w:tcW w:w="1592" w:type="dxa"/>
          </w:tcPr>
          <w:p w:rsidR="008C54BF" w:rsidRDefault="009D5478" w:rsidP="001F40D6">
            <w:r>
              <w:t>Ongoing</w:t>
            </w:r>
          </w:p>
        </w:tc>
      </w:tr>
      <w:tr w:rsidR="009D5478" w:rsidTr="009D5478">
        <w:tc>
          <w:tcPr>
            <w:tcW w:w="2834" w:type="dxa"/>
          </w:tcPr>
          <w:p w:rsidR="009D5478" w:rsidRDefault="009D5478" w:rsidP="001F40D6">
            <w:r>
              <w:t>Entrances</w:t>
            </w:r>
          </w:p>
        </w:tc>
        <w:tc>
          <w:tcPr>
            <w:tcW w:w="3937" w:type="dxa"/>
          </w:tcPr>
          <w:p w:rsidR="009D5478" w:rsidRDefault="009D5478" w:rsidP="001F40D6">
            <w:r>
              <w:t>Staff operated front entry doors, enclosed lobby</w:t>
            </w:r>
          </w:p>
        </w:tc>
        <w:tc>
          <w:tcPr>
            <w:tcW w:w="3543" w:type="dxa"/>
          </w:tcPr>
          <w:p w:rsidR="009D5478" w:rsidRDefault="009D5478" w:rsidP="001F40D6">
            <w:r>
              <w:t>Internal lobby doors currently not automatically closing</w:t>
            </w:r>
          </w:p>
          <w:p w:rsidR="009D5478" w:rsidRDefault="009D5478" w:rsidP="009D5478">
            <w:r>
              <w:t>Site staff to provide solution.  Solution to be actions and completed then reviewed</w:t>
            </w:r>
          </w:p>
        </w:tc>
        <w:tc>
          <w:tcPr>
            <w:tcW w:w="2268" w:type="dxa"/>
          </w:tcPr>
          <w:p w:rsidR="009D5478" w:rsidRDefault="009D5478" w:rsidP="001F40D6">
            <w:r>
              <w:t>Business Manager</w:t>
            </w:r>
          </w:p>
          <w:p w:rsidR="000B677D" w:rsidRDefault="000B677D" w:rsidP="001F40D6">
            <w:r>
              <w:t>via Facilities Manager</w:t>
            </w:r>
          </w:p>
        </w:tc>
        <w:tc>
          <w:tcPr>
            <w:tcW w:w="1592" w:type="dxa"/>
          </w:tcPr>
          <w:p w:rsidR="009D5478" w:rsidRDefault="009D5478" w:rsidP="001F40D6">
            <w:r>
              <w:t>September 2017</w:t>
            </w:r>
          </w:p>
        </w:tc>
      </w:tr>
      <w:tr w:rsidR="009D5478" w:rsidTr="009D5478">
        <w:tc>
          <w:tcPr>
            <w:tcW w:w="2834" w:type="dxa"/>
          </w:tcPr>
          <w:p w:rsidR="009D5478" w:rsidRDefault="009D5478" w:rsidP="009D5478">
            <w:r>
              <w:t>Accessible toilets</w:t>
            </w:r>
          </w:p>
        </w:tc>
        <w:tc>
          <w:tcPr>
            <w:tcW w:w="3937" w:type="dxa"/>
          </w:tcPr>
          <w:p w:rsidR="009D5478" w:rsidRDefault="009D5478" w:rsidP="001F40D6">
            <w:r>
              <w:t>All accessible toilets aids and alarms</w:t>
            </w:r>
          </w:p>
        </w:tc>
        <w:tc>
          <w:tcPr>
            <w:tcW w:w="3543" w:type="dxa"/>
          </w:tcPr>
          <w:p w:rsidR="009D5478" w:rsidRDefault="009D5478" w:rsidP="001F40D6">
            <w:r>
              <w:t>Ensure service every six months</w:t>
            </w:r>
          </w:p>
        </w:tc>
        <w:tc>
          <w:tcPr>
            <w:tcW w:w="2268" w:type="dxa"/>
          </w:tcPr>
          <w:p w:rsidR="009D5478" w:rsidRDefault="009D5478" w:rsidP="001F40D6">
            <w:r>
              <w:t>Business Manager</w:t>
            </w:r>
          </w:p>
          <w:p w:rsidR="009D5478" w:rsidRDefault="009D5478" w:rsidP="001F40D6">
            <w:r>
              <w:t>via Facilities Manager</w:t>
            </w:r>
          </w:p>
        </w:tc>
        <w:tc>
          <w:tcPr>
            <w:tcW w:w="1592" w:type="dxa"/>
          </w:tcPr>
          <w:p w:rsidR="009D5478" w:rsidRDefault="009D5478" w:rsidP="001F40D6">
            <w:r>
              <w:t>Ongoing</w:t>
            </w:r>
          </w:p>
        </w:tc>
      </w:tr>
      <w:tr w:rsidR="009D5478" w:rsidTr="009D5478">
        <w:tc>
          <w:tcPr>
            <w:tcW w:w="2834" w:type="dxa"/>
          </w:tcPr>
          <w:p w:rsidR="009D5478" w:rsidRDefault="009D5478" w:rsidP="009D5478">
            <w:r>
              <w:t>Reception area</w:t>
            </w:r>
          </w:p>
        </w:tc>
        <w:tc>
          <w:tcPr>
            <w:tcW w:w="3937" w:type="dxa"/>
          </w:tcPr>
          <w:p w:rsidR="009D5478" w:rsidRDefault="009D5478" w:rsidP="001F40D6">
            <w:r>
              <w:t>Accessible to wheelchair users.</w:t>
            </w:r>
          </w:p>
          <w:p w:rsidR="009D5478" w:rsidRDefault="009D5478" w:rsidP="001F40D6">
            <w:r>
              <w:t xml:space="preserve">Hearing loop available </w:t>
            </w:r>
          </w:p>
        </w:tc>
        <w:tc>
          <w:tcPr>
            <w:tcW w:w="3543" w:type="dxa"/>
          </w:tcPr>
          <w:p w:rsidR="009D5478" w:rsidRDefault="009D5478" w:rsidP="001F40D6">
            <w:r>
              <w:t>Ensure reception staff are mindful of visitors / staff / students with hearing impairment and know how to use hearing loop</w:t>
            </w:r>
          </w:p>
        </w:tc>
        <w:tc>
          <w:tcPr>
            <w:tcW w:w="2268" w:type="dxa"/>
          </w:tcPr>
          <w:p w:rsidR="009D5478" w:rsidRDefault="009D5478" w:rsidP="001F40D6">
            <w:r>
              <w:t>Information and Communication team leader</w:t>
            </w:r>
          </w:p>
        </w:tc>
        <w:tc>
          <w:tcPr>
            <w:tcW w:w="1592" w:type="dxa"/>
          </w:tcPr>
          <w:p w:rsidR="009D5478" w:rsidRDefault="009D5478" w:rsidP="001F40D6">
            <w:r>
              <w:t>September 2017 then ongoing</w:t>
            </w:r>
          </w:p>
        </w:tc>
      </w:tr>
      <w:tr w:rsidR="009D5478" w:rsidTr="009D5478">
        <w:tc>
          <w:tcPr>
            <w:tcW w:w="2834" w:type="dxa"/>
          </w:tcPr>
          <w:p w:rsidR="009D5478" w:rsidRDefault="009D5478" w:rsidP="009D5478">
            <w:r>
              <w:t>Internal signage</w:t>
            </w:r>
          </w:p>
        </w:tc>
        <w:tc>
          <w:tcPr>
            <w:tcW w:w="3937" w:type="dxa"/>
          </w:tcPr>
          <w:p w:rsidR="009D5478" w:rsidRDefault="009D5478" w:rsidP="001F40D6">
            <w:r>
              <w:t>Picture signs in place</w:t>
            </w:r>
          </w:p>
        </w:tc>
        <w:tc>
          <w:tcPr>
            <w:tcW w:w="3543" w:type="dxa"/>
          </w:tcPr>
          <w:p w:rsidR="009D5478" w:rsidRDefault="009D5478" w:rsidP="001F40D6">
            <w:r>
              <w:t>None required</w:t>
            </w:r>
          </w:p>
        </w:tc>
        <w:tc>
          <w:tcPr>
            <w:tcW w:w="2268" w:type="dxa"/>
          </w:tcPr>
          <w:p w:rsidR="009D5478" w:rsidRDefault="009D5478" w:rsidP="001F40D6">
            <w:r>
              <w:t>Business Manager</w:t>
            </w:r>
          </w:p>
          <w:p w:rsidR="009D5478" w:rsidRDefault="009D5478" w:rsidP="009D5478">
            <w:r>
              <w:t>via Facilities Manager</w:t>
            </w:r>
          </w:p>
        </w:tc>
        <w:tc>
          <w:tcPr>
            <w:tcW w:w="1592" w:type="dxa"/>
          </w:tcPr>
          <w:p w:rsidR="009D5478" w:rsidRDefault="009D5478" w:rsidP="001F40D6">
            <w:r>
              <w:t>Ongoing</w:t>
            </w:r>
          </w:p>
        </w:tc>
      </w:tr>
      <w:tr w:rsidR="009D5478" w:rsidTr="009D5478">
        <w:tc>
          <w:tcPr>
            <w:tcW w:w="2834" w:type="dxa"/>
          </w:tcPr>
          <w:p w:rsidR="009D5478" w:rsidRDefault="009D5478" w:rsidP="009D5478">
            <w:r>
              <w:t>Emergency escape routes</w:t>
            </w:r>
          </w:p>
        </w:tc>
        <w:tc>
          <w:tcPr>
            <w:tcW w:w="3937" w:type="dxa"/>
          </w:tcPr>
          <w:p w:rsidR="009D5478" w:rsidRDefault="009D5478" w:rsidP="001F40D6">
            <w:r>
              <w:t>Fire evacuation plans in place (each classroom and office)</w:t>
            </w:r>
          </w:p>
        </w:tc>
        <w:tc>
          <w:tcPr>
            <w:tcW w:w="3543" w:type="dxa"/>
          </w:tcPr>
          <w:p w:rsidR="009D5478" w:rsidRDefault="009D5478" w:rsidP="001F40D6">
            <w:r>
              <w:t>Ensure weekly testing of system and maintenance</w:t>
            </w:r>
          </w:p>
        </w:tc>
        <w:tc>
          <w:tcPr>
            <w:tcW w:w="2268" w:type="dxa"/>
          </w:tcPr>
          <w:p w:rsidR="000B677D" w:rsidRDefault="009D5478" w:rsidP="009D5478">
            <w:r>
              <w:t xml:space="preserve">Business Manager </w:t>
            </w:r>
          </w:p>
          <w:p w:rsidR="009D5478" w:rsidRDefault="009D5478" w:rsidP="009D5478">
            <w:r>
              <w:t>via Facilities Manager</w:t>
            </w:r>
          </w:p>
        </w:tc>
        <w:tc>
          <w:tcPr>
            <w:tcW w:w="1592" w:type="dxa"/>
          </w:tcPr>
          <w:p w:rsidR="009D5478" w:rsidRDefault="000B677D" w:rsidP="001F40D6">
            <w:r>
              <w:t>Ongoing</w:t>
            </w:r>
          </w:p>
        </w:tc>
      </w:tr>
    </w:tbl>
    <w:p w:rsidR="001F40D6" w:rsidRPr="004B1D7F" w:rsidRDefault="001F40D6" w:rsidP="001F40D6"/>
    <w:sectPr w:rsidR="001F40D6" w:rsidRPr="004B1D7F" w:rsidSect="001F40D6">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C6A" w:rsidRDefault="00B00C6A" w:rsidP="00B00C6A">
      <w:r>
        <w:separator/>
      </w:r>
    </w:p>
  </w:endnote>
  <w:endnote w:type="continuationSeparator" w:id="0">
    <w:p w:rsidR="00B00C6A" w:rsidRDefault="00B00C6A" w:rsidP="00B0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6A" w:rsidRDefault="00B00C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6A" w:rsidRPr="00B00C6A" w:rsidRDefault="00B00C6A" w:rsidP="00B00C6A">
    <w:pPr>
      <w:pStyle w:val="Footer"/>
      <w:rPr>
        <w:color w:val="808080" w:themeColor="background1" w:themeShade="80"/>
        <w:sz w:val="18"/>
        <w:szCs w:val="18"/>
      </w:rPr>
    </w:pPr>
    <w:r w:rsidRPr="00B00C6A">
      <w:rPr>
        <w:color w:val="808080" w:themeColor="background1" w:themeShade="80"/>
        <w:sz w:val="18"/>
        <w:szCs w:val="18"/>
      </w:rPr>
      <w:fldChar w:fldCharType="begin"/>
    </w:r>
    <w:r w:rsidRPr="00B00C6A">
      <w:rPr>
        <w:color w:val="808080" w:themeColor="background1" w:themeShade="80"/>
        <w:sz w:val="18"/>
        <w:szCs w:val="18"/>
      </w:rPr>
      <w:instrText xml:space="preserve"> FILENAME  \p  \* MERGEFORMAT </w:instrText>
    </w:r>
    <w:r w:rsidRPr="00B00C6A">
      <w:rPr>
        <w:color w:val="808080" w:themeColor="background1" w:themeShade="80"/>
        <w:sz w:val="18"/>
        <w:szCs w:val="18"/>
      </w:rPr>
      <w:fldChar w:fldCharType="separate"/>
    </w:r>
    <w:r w:rsidRPr="00B00C6A">
      <w:rPr>
        <w:noProof/>
        <w:color w:val="808080" w:themeColor="background1" w:themeShade="80"/>
        <w:sz w:val="18"/>
        <w:szCs w:val="18"/>
      </w:rPr>
      <w:t>H:\Draft documents\Accessibility Plan 2017.docx</w:t>
    </w:r>
    <w:r w:rsidRPr="00B00C6A">
      <w:rPr>
        <w:color w:val="808080" w:themeColor="background1" w:themeShade="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6A" w:rsidRDefault="00B00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C6A" w:rsidRDefault="00B00C6A" w:rsidP="00B00C6A">
      <w:r>
        <w:separator/>
      </w:r>
    </w:p>
  </w:footnote>
  <w:footnote w:type="continuationSeparator" w:id="0">
    <w:p w:rsidR="00B00C6A" w:rsidRDefault="00B00C6A" w:rsidP="00B00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6A" w:rsidRDefault="00B00C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6A" w:rsidRDefault="00B00C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6A" w:rsidRDefault="00B00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3960"/>
    <w:multiLevelType w:val="hybridMultilevel"/>
    <w:tmpl w:val="BA608CC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nsid w:val="236F2297"/>
    <w:multiLevelType w:val="hybridMultilevel"/>
    <w:tmpl w:val="46769712"/>
    <w:lvl w:ilvl="0" w:tplc="0D5A84FE">
      <w:start w:val="1"/>
      <w:numFmt w:val="bullet"/>
      <w:lvlText w:val="•"/>
      <w:lvlJc w:val="left"/>
      <w:pPr>
        <w:tabs>
          <w:tab w:val="num" w:pos="720"/>
        </w:tabs>
        <w:ind w:left="720" w:hanging="360"/>
      </w:pPr>
      <w:rPr>
        <w:rFonts w:ascii="Times New Roman" w:hAnsi="Times New Roman" w:hint="default"/>
      </w:rPr>
    </w:lvl>
    <w:lvl w:ilvl="1" w:tplc="9C9691CE" w:tentative="1">
      <w:start w:val="1"/>
      <w:numFmt w:val="bullet"/>
      <w:lvlText w:val="•"/>
      <w:lvlJc w:val="left"/>
      <w:pPr>
        <w:tabs>
          <w:tab w:val="num" w:pos="1440"/>
        </w:tabs>
        <w:ind w:left="1440" w:hanging="360"/>
      </w:pPr>
      <w:rPr>
        <w:rFonts w:ascii="Times New Roman" w:hAnsi="Times New Roman" w:hint="default"/>
      </w:rPr>
    </w:lvl>
    <w:lvl w:ilvl="2" w:tplc="F600E59C" w:tentative="1">
      <w:start w:val="1"/>
      <w:numFmt w:val="bullet"/>
      <w:lvlText w:val="•"/>
      <w:lvlJc w:val="left"/>
      <w:pPr>
        <w:tabs>
          <w:tab w:val="num" w:pos="2160"/>
        </w:tabs>
        <w:ind w:left="2160" w:hanging="360"/>
      </w:pPr>
      <w:rPr>
        <w:rFonts w:ascii="Times New Roman" w:hAnsi="Times New Roman" w:hint="default"/>
      </w:rPr>
    </w:lvl>
    <w:lvl w:ilvl="3" w:tplc="2766BF7E" w:tentative="1">
      <w:start w:val="1"/>
      <w:numFmt w:val="bullet"/>
      <w:lvlText w:val="•"/>
      <w:lvlJc w:val="left"/>
      <w:pPr>
        <w:tabs>
          <w:tab w:val="num" w:pos="2880"/>
        </w:tabs>
        <w:ind w:left="2880" w:hanging="360"/>
      </w:pPr>
      <w:rPr>
        <w:rFonts w:ascii="Times New Roman" w:hAnsi="Times New Roman" w:hint="default"/>
      </w:rPr>
    </w:lvl>
    <w:lvl w:ilvl="4" w:tplc="C3CA8E46" w:tentative="1">
      <w:start w:val="1"/>
      <w:numFmt w:val="bullet"/>
      <w:lvlText w:val="•"/>
      <w:lvlJc w:val="left"/>
      <w:pPr>
        <w:tabs>
          <w:tab w:val="num" w:pos="3600"/>
        </w:tabs>
        <w:ind w:left="3600" w:hanging="360"/>
      </w:pPr>
      <w:rPr>
        <w:rFonts w:ascii="Times New Roman" w:hAnsi="Times New Roman" w:hint="default"/>
      </w:rPr>
    </w:lvl>
    <w:lvl w:ilvl="5" w:tplc="7D964B6E" w:tentative="1">
      <w:start w:val="1"/>
      <w:numFmt w:val="bullet"/>
      <w:lvlText w:val="•"/>
      <w:lvlJc w:val="left"/>
      <w:pPr>
        <w:tabs>
          <w:tab w:val="num" w:pos="4320"/>
        </w:tabs>
        <w:ind w:left="4320" w:hanging="360"/>
      </w:pPr>
      <w:rPr>
        <w:rFonts w:ascii="Times New Roman" w:hAnsi="Times New Roman" w:hint="default"/>
      </w:rPr>
    </w:lvl>
    <w:lvl w:ilvl="6" w:tplc="4260C592" w:tentative="1">
      <w:start w:val="1"/>
      <w:numFmt w:val="bullet"/>
      <w:lvlText w:val="•"/>
      <w:lvlJc w:val="left"/>
      <w:pPr>
        <w:tabs>
          <w:tab w:val="num" w:pos="5040"/>
        </w:tabs>
        <w:ind w:left="5040" w:hanging="360"/>
      </w:pPr>
      <w:rPr>
        <w:rFonts w:ascii="Times New Roman" w:hAnsi="Times New Roman" w:hint="default"/>
      </w:rPr>
    </w:lvl>
    <w:lvl w:ilvl="7" w:tplc="F0488BE0" w:tentative="1">
      <w:start w:val="1"/>
      <w:numFmt w:val="bullet"/>
      <w:lvlText w:val="•"/>
      <w:lvlJc w:val="left"/>
      <w:pPr>
        <w:tabs>
          <w:tab w:val="num" w:pos="5760"/>
        </w:tabs>
        <w:ind w:left="5760" w:hanging="360"/>
      </w:pPr>
      <w:rPr>
        <w:rFonts w:ascii="Times New Roman" w:hAnsi="Times New Roman" w:hint="default"/>
      </w:rPr>
    </w:lvl>
    <w:lvl w:ilvl="8" w:tplc="99CA82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4BC4D62"/>
    <w:multiLevelType w:val="hybridMultilevel"/>
    <w:tmpl w:val="D1227D08"/>
    <w:lvl w:ilvl="0" w:tplc="0090089E">
      <w:start w:val="1"/>
      <w:numFmt w:val="bullet"/>
      <w:lvlText w:val="•"/>
      <w:lvlJc w:val="left"/>
      <w:pPr>
        <w:tabs>
          <w:tab w:val="num" w:pos="720"/>
        </w:tabs>
        <w:ind w:left="720" w:hanging="360"/>
      </w:pPr>
      <w:rPr>
        <w:rFonts w:ascii="Times New Roman" w:hAnsi="Times New Roman" w:hint="default"/>
      </w:rPr>
    </w:lvl>
    <w:lvl w:ilvl="1" w:tplc="0F325E22" w:tentative="1">
      <w:start w:val="1"/>
      <w:numFmt w:val="bullet"/>
      <w:lvlText w:val="•"/>
      <w:lvlJc w:val="left"/>
      <w:pPr>
        <w:tabs>
          <w:tab w:val="num" w:pos="1440"/>
        </w:tabs>
        <w:ind w:left="1440" w:hanging="360"/>
      </w:pPr>
      <w:rPr>
        <w:rFonts w:ascii="Times New Roman" w:hAnsi="Times New Roman" w:hint="default"/>
      </w:rPr>
    </w:lvl>
    <w:lvl w:ilvl="2" w:tplc="D8F81D0C" w:tentative="1">
      <w:start w:val="1"/>
      <w:numFmt w:val="bullet"/>
      <w:lvlText w:val="•"/>
      <w:lvlJc w:val="left"/>
      <w:pPr>
        <w:tabs>
          <w:tab w:val="num" w:pos="2160"/>
        </w:tabs>
        <w:ind w:left="2160" w:hanging="360"/>
      </w:pPr>
      <w:rPr>
        <w:rFonts w:ascii="Times New Roman" w:hAnsi="Times New Roman" w:hint="default"/>
      </w:rPr>
    </w:lvl>
    <w:lvl w:ilvl="3" w:tplc="AF92FA08" w:tentative="1">
      <w:start w:val="1"/>
      <w:numFmt w:val="bullet"/>
      <w:lvlText w:val="•"/>
      <w:lvlJc w:val="left"/>
      <w:pPr>
        <w:tabs>
          <w:tab w:val="num" w:pos="2880"/>
        </w:tabs>
        <w:ind w:left="2880" w:hanging="360"/>
      </w:pPr>
      <w:rPr>
        <w:rFonts w:ascii="Times New Roman" w:hAnsi="Times New Roman" w:hint="default"/>
      </w:rPr>
    </w:lvl>
    <w:lvl w:ilvl="4" w:tplc="88E42594" w:tentative="1">
      <w:start w:val="1"/>
      <w:numFmt w:val="bullet"/>
      <w:lvlText w:val="•"/>
      <w:lvlJc w:val="left"/>
      <w:pPr>
        <w:tabs>
          <w:tab w:val="num" w:pos="3600"/>
        </w:tabs>
        <w:ind w:left="3600" w:hanging="360"/>
      </w:pPr>
      <w:rPr>
        <w:rFonts w:ascii="Times New Roman" w:hAnsi="Times New Roman" w:hint="default"/>
      </w:rPr>
    </w:lvl>
    <w:lvl w:ilvl="5" w:tplc="017E7736" w:tentative="1">
      <w:start w:val="1"/>
      <w:numFmt w:val="bullet"/>
      <w:lvlText w:val="•"/>
      <w:lvlJc w:val="left"/>
      <w:pPr>
        <w:tabs>
          <w:tab w:val="num" w:pos="4320"/>
        </w:tabs>
        <w:ind w:left="4320" w:hanging="360"/>
      </w:pPr>
      <w:rPr>
        <w:rFonts w:ascii="Times New Roman" w:hAnsi="Times New Roman" w:hint="default"/>
      </w:rPr>
    </w:lvl>
    <w:lvl w:ilvl="6" w:tplc="EC7257D2" w:tentative="1">
      <w:start w:val="1"/>
      <w:numFmt w:val="bullet"/>
      <w:lvlText w:val="•"/>
      <w:lvlJc w:val="left"/>
      <w:pPr>
        <w:tabs>
          <w:tab w:val="num" w:pos="5040"/>
        </w:tabs>
        <w:ind w:left="5040" w:hanging="360"/>
      </w:pPr>
      <w:rPr>
        <w:rFonts w:ascii="Times New Roman" w:hAnsi="Times New Roman" w:hint="default"/>
      </w:rPr>
    </w:lvl>
    <w:lvl w:ilvl="7" w:tplc="8E1E92CC" w:tentative="1">
      <w:start w:val="1"/>
      <w:numFmt w:val="bullet"/>
      <w:lvlText w:val="•"/>
      <w:lvlJc w:val="left"/>
      <w:pPr>
        <w:tabs>
          <w:tab w:val="num" w:pos="5760"/>
        </w:tabs>
        <w:ind w:left="5760" w:hanging="360"/>
      </w:pPr>
      <w:rPr>
        <w:rFonts w:ascii="Times New Roman" w:hAnsi="Times New Roman" w:hint="default"/>
      </w:rPr>
    </w:lvl>
    <w:lvl w:ilvl="8" w:tplc="188E4984" w:tentative="1">
      <w:start w:val="1"/>
      <w:numFmt w:val="bullet"/>
      <w:lvlText w:val="•"/>
      <w:lvlJc w:val="left"/>
      <w:pPr>
        <w:tabs>
          <w:tab w:val="num" w:pos="6480"/>
        </w:tabs>
        <w:ind w:left="6480" w:hanging="360"/>
      </w:pPr>
      <w:rPr>
        <w:rFonts w:ascii="Times New Roman" w:hAnsi="Times New Roman" w:hint="default"/>
      </w:rPr>
    </w:lvl>
  </w:abstractNum>
  <w:abstractNum w:abstractNumId="3">
    <w:nsid w:val="42E91770"/>
    <w:multiLevelType w:val="hybridMultilevel"/>
    <w:tmpl w:val="D5BE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1D275A"/>
    <w:multiLevelType w:val="hybridMultilevel"/>
    <w:tmpl w:val="B912975A"/>
    <w:lvl w:ilvl="0" w:tplc="EC0E8E7A">
      <w:start w:val="1"/>
      <w:numFmt w:val="bullet"/>
      <w:lvlText w:val="•"/>
      <w:lvlJc w:val="left"/>
      <w:pPr>
        <w:tabs>
          <w:tab w:val="num" w:pos="720"/>
        </w:tabs>
        <w:ind w:left="720" w:hanging="360"/>
      </w:pPr>
      <w:rPr>
        <w:rFonts w:ascii="Times New Roman" w:hAnsi="Times New Roman" w:hint="default"/>
      </w:rPr>
    </w:lvl>
    <w:lvl w:ilvl="1" w:tplc="465C8B52" w:tentative="1">
      <w:start w:val="1"/>
      <w:numFmt w:val="bullet"/>
      <w:lvlText w:val="•"/>
      <w:lvlJc w:val="left"/>
      <w:pPr>
        <w:tabs>
          <w:tab w:val="num" w:pos="1440"/>
        </w:tabs>
        <w:ind w:left="1440" w:hanging="360"/>
      </w:pPr>
      <w:rPr>
        <w:rFonts w:ascii="Times New Roman" w:hAnsi="Times New Roman" w:hint="default"/>
      </w:rPr>
    </w:lvl>
    <w:lvl w:ilvl="2" w:tplc="559CCB74" w:tentative="1">
      <w:start w:val="1"/>
      <w:numFmt w:val="bullet"/>
      <w:lvlText w:val="•"/>
      <w:lvlJc w:val="left"/>
      <w:pPr>
        <w:tabs>
          <w:tab w:val="num" w:pos="2160"/>
        </w:tabs>
        <w:ind w:left="2160" w:hanging="360"/>
      </w:pPr>
      <w:rPr>
        <w:rFonts w:ascii="Times New Roman" w:hAnsi="Times New Roman" w:hint="default"/>
      </w:rPr>
    </w:lvl>
    <w:lvl w:ilvl="3" w:tplc="D84C9408" w:tentative="1">
      <w:start w:val="1"/>
      <w:numFmt w:val="bullet"/>
      <w:lvlText w:val="•"/>
      <w:lvlJc w:val="left"/>
      <w:pPr>
        <w:tabs>
          <w:tab w:val="num" w:pos="2880"/>
        </w:tabs>
        <w:ind w:left="2880" w:hanging="360"/>
      </w:pPr>
      <w:rPr>
        <w:rFonts w:ascii="Times New Roman" w:hAnsi="Times New Roman" w:hint="default"/>
      </w:rPr>
    </w:lvl>
    <w:lvl w:ilvl="4" w:tplc="8A2E8E70" w:tentative="1">
      <w:start w:val="1"/>
      <w:numFmt w:val="bullet"/>
      <w:lvlText w:val="•"/>
      <w:lvlJc w:val="left"/>
      <w:pPr>
        <w:tabs>
          <w:tab w:val="num" w:pos="3600"/>
        </w:tabs>
        <w:ind w:left="3600" w:hanging="360"/>
      </w:pPr>
      <w:rPr>
        <w:rFonts w:ascii="Times New Roman" w:hAnsi="Times New Roman" w:hint="default"/>
      </w:rPr>
    </w:lvl>
    <w:lvl w:ilvl="5" w:tplc="BF7A3428" w:tentative="1">
      <w:start w:val="1"/>
      <w:numFmt w:val="bullet"/>
      <w:lvlText w:val="•"/>
      <w:lvlJc w:val="left"/>
      <w:pPr>
        <w:tabs>
          <w:tab w:val="num" w:pos="4320"/>
        </w:tabs>
        <w:ind w:left="4320" w:hanging="360"/>
      </w:pPr>
      <w:rPr>
        <w:rFonts w:ascii="Times New Roman" w:hAnsi="Times New Roman" w:hint="default"/>
      </w:rPr>
    </w:lvl>
    <w:lvl w:ilvl="6" w:tplc="4B846776" w:tentative="1">
      <w:start w:val="1"/>
      <w:numFmt w:val="bullet"/>
      <w:lvlText w:val="•"/>
      <w:lvlJc w:val="left"/>
      <w:pPr>
        <w:tabs>
          <w:tab w:val="num" w:pos="5040"/>
        </w:tabs>
        <w:ind w:left="5040" w:hanging="360"/>
      </w:pPr>
      <w:rPr>
        <w:rFonts w:ascii="Times New Roman" w:hAnsi="Times New Roman" w:hint="default"/>
      </w:rPr>
    </w:lvl>
    <w:lvl w:ilvl="7" w:tplc="899C946E" w:tentative="1">
      <w:start w:val="1"/>
      <w:numFmt w:val="bullet"/>
      <w:lvlText w:val="•"/>
      <w:lvlJc w:val="left"/>
      <w:pPr>
        <w:tabs>
          <w:tab w:val="num" w:pos="5760"/>
        </w:tabs>
        <w:ind w:left="5760" w:hanging="360"/>
      </w:pPr>
      <w:rPr>
        <w:rFonts w:ascii="Times New Roman" w:hAnsi="Times New Roman" w:hint="default"/>
      </w:rPr>
    </w:lvl>
    <w:lvl w:ilvl="8" w:tplc="D1B829A0" w:tentative="1">
      <w:start w:val="1"/>
      <w:numFmt w:val="bullet"/>
      <w:lvlText w:val="•"/>
      <w:lvlJc w:val="left"/>
      <w:pPr>
        <w:tabs>
          <w:tab w:val="num" w:pos="6480"/>
        </w:tabs>
        <w:ind w:left="6480" w:hanging="360"/>
      </w:pPr>
      <w:rPr>
        <w:rFonts w:ascii="Times New Roman" w:hAnsi="Times New Roman" w:hint="default"/>
      </w:rPr>
    </w:lvl>
  </w:abstractNum>
  <w:abstractNum w:abstractNumId="5">
    <w:nsid w:val="4F344A93"/>
    <w:multiLevelType w:val="hybridMultilevel"/>
    <w:tmpl w:val="51907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D1249D"/>
    <w:multiLevelType w:val="hybridMultilevel"/>
    <w:tmpl w:val="849E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DC"/>
    <w:rsid w:val="000B677D"/>
    <w:rsid w:val="001D3CDC"/>
    <w:rsid w:val="001F40D6"/>
    <w:rsid w:val="00215430"/>
    <w:rsid w:val="004B1D7F"/>
    <w:rsid w:val="00653213"/>
    <w:rsid w:val="00757213"/>
    <w:rsid w:val="008C54BF"/>
    <w:rsid w:val="00970F51"/>
    <w:rsid w:val="009D5478"/>
    <w:rsid w:val="00A6273B"/>
    <w:rsid w:val="00AE7902"/>
    <w:rsid w:val="00B00C6A"/>
    <w:rsid w:val="00B56523"/>
    <w:rsid w:val="00BD3380"/>
    <w:rsid w:val="00C250B1"/>
    <w:rsid w:val="00CA4F12"/>
    <w:rsid w:val="00D00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CDC"/>
    <w:pPr>
      <w:ind w:left="720"/>
      <w:contextualSpacing/>
    </w:pPr>
  </w:style>
  <w:style w:type="paragraph" w:styleId="BalloonText">
    <w:name w:val="Balloon Text"/>
    <w:basedOn w:val="Normal"/>
    <w:link w:val="BalloonTextChar"/>
    <w:uiPriority w:val="99"/>
    <w:semiHidden/>
    <w:unhideWhenUsed/>
    <w:rsid w:val="00BD3380"/>
    <w:rPr>
      <w:rFonts w:ascii="Tahoma" w:hAnsi="Tahoma" w:cs="Tahoma"/>
      <w:sz w:val="16"/>
      <w:szCs w:val="16"/>
    </w:rPr>
  </w:style>
  <w:style w:type="character" w:customStyle="1" w:styleId="BalloonTextChar">
    <w:name w:val="Balloon Text Char"/>
    <w:basedOn w:val="DefaultParagraphFont"/>
    <w:link w:val="BalloonText"/>
    <w:uiPriority w:val="99"/>
    <w:semiHidden/>
    <w:rsid w:val="00BD3380"/>
    <w:rPr>
      <w:rFonts w:ascii="Tahoma" w:hAnsi="Tahoma" w:cs="Tahoma"/>
      <w:sz w:val="16"/>
      <w:szCs w:val="16"/>
    </w:rPr>
  </w:style>
  <w:style w:type="character" w:styleId="Emphasis">
    <w:name w:val="Emphasis"/>
    <w:basedOn w:val="DefaultParagraphFont"/>
    <w:uiPriority w:val="20"/>
    <w:qFormat/>
    <w:rsid w:val="00BD3380"/>
    <w:rPr>
      <w:i/>
      <w:iCs/>
    </w:rPr>
  </w:style>
  <w:style w:type="table" w:styleId="TableGrid">
    <w:name w:val="Table Grid"/>
    <w:basedOn w:val="TableNormal"/>
    <w:uiPriority w:val="59"/>
    <w:rsid w:val="001F4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0C6A"/>
    <w:pPr>
      <w:tabs>
        <w:tab w:val="center" w:pos="4513"/>
        <w:tab w:val="right" w:pos="9026"/>
      </w:tabs>
    </w:pPr>
  </w:style>
  <w:style w:type="character" w:customStyle="1" w:styleId="HeaderChar">
    <w:name w:val="Header Char"/>
    <w:basedOn w:val="DefaultParagraphFont"/>
    <w:link w:val="Header"/>
    <w:uiPriority w:val="99"/>
    <w:rsid w:val="00B00C6A"/>
  </w:style>
  <w:style w:type="paragraph" w:styleId="Footer">
    <w:name w:val="footer"/>
    <w:basedOn w:val="Normal"/>
    <w:link w:val="FooterChar"/>
    <w:uiPriority w:val="99"/>
    <w:unhideWhenUsed/>
    <w:rsid w:val="00B00C6A"/>
    <w:pPr>
      <w:tabs>
        <w:tab w:val="center" w:pos="4513"/>
        <w:tab w:val="right" w:pos="9026"/>
      </w:tabs>
    </w:pPr>
  </w:style>
  <w:style w:type="character" w:customStyle="1" w:styleId="FooterChar">
    <w:name w:val="Footer Char"/>
    <w:basedOn w:val="DefaultParagraphFont"/>
    <w:link w:val="Footer"/>
    <w:uiPriority w:val="99"/>
    <w:rsid w:val="00B00C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CDC"/>
    <w:pPr>
      <w:ind w:left="720"/>
      <w:contextualSpacing/>
    </w:pPr>
  </w:style>
  <w:style w:type="paragraph" w:styleId="BalloonText">
    <w:name w:val="Balloon Text"/>
    <w:basedOn w:val="Normal"/>
    <w:link w:val="BalloonTextChar"/>
    <w:uiPriority w:val="99"/>
    <w:semiHidden/>
    <w:unhideWhenUsed/>
    <w:rsid w:val="00BD3380"/>
    <w:rPr>
      <w:rFonts w:ascii="Tahoma" w:hAnsi="Tahoma" w:cs="Tahoma"/>
      <w:sz w:val="16"/>
      <w:szCs w:val="16"/>
    </w:rPr>
  </w:style>
  <w:style w:type="character" w:customStyle="1" w:styleId="BalloonTextChar">
    <w:name w:val="Balloon Text Char"/>
    <w:basedOn w:val="DefaultParagraphFont"/>
    <w:link w:val="BalloonText"/>
    <w:uiPriority w:val="99"/>
    <w:semiHidden/>
    <w:rsid w:val="00BD3380"/>
    <w:rPr>
      <w:rFonts w:ascii="Tahoma" w:hAnsi="Tahoma" w:cs="Tahoma"/>
      <w:sz w:val="16"/>
      <w:szCs w:val="16"/>
    </w:rPr>
  </w:style>
  <w:style w:type="character" w:styleId="Emphasis">
    <w:name w:val="Emphasis"/>
    <w:basedOn w:val="DefaultParagraphFont"/>
    <w:uiPriority w:val="20"/>
    <w:qFormat/>
    <w:rsid w:val="00BD3380"/>
    <w:rPr>
      <w:i/>
      <w:iCs/>
    </w:rPr>
  </w:style>
  <w:style w:type="table" w:styleId="TableGrid">
    <w:name w:val="Table Grid"/>
    <w:basedOn w:val="TableNormal"/>
    <w:uiPriority w:val="59"/>
    <w:rsid w:val="001F4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0C6A"/>
    <w:pPr>
      <w:tabs>
        <w:tab w:val="center" w:pos="4513"/>
        <w:tab w:val="right" w:pos="9026"/>
      </w:tabs>
    </w:pPr>
  </w:style>
  <w:style w:type="character" w:customStyle="1" w:styleId="HeaderChar">
    <w:name w:val="Header Char"/>
    <w:basedOn w:val="DefaultParagraphFont"/>
    <w:link w:val="Header"/>
    <w:uiPriority w:val="99"/>
    <w:rsid w:val="00B00C6A"/>
  </w:style>
  <w:style w:type="paragraph" w:styleId="Footer">
    <w:name w:val="footer"/>
    <w:basedOn w:val="Normal"/>
    <w:link w:val="FooterChar"/>
    <w:uiPriority w:val="99"/>
    <w:unhideWhenUsed/>
    <w:rsid w:val="00B00C6A"/>
    <w:pPr>
      <w:tabs>
        <w:tab w:val="center" w:pos="4513"/>
        <w:tab w:val="right" w:pos="9026"/>
      </w:tabs>
    </w:pPr>
  </w:style>
  <w:style w:type="character" w:customStyle="1" w:styleId="FooterChar">
    <w:name w:val="Footer Char"/>
    <w:basedOn w:val="DefaultParagraphFont"/>
    <w:link w:val="Footer"/>
    <w:uiPriority w:val="99"/>
    <w:rsid w:val="00B00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99813">
      <w:bodyDiv w:val="1"/>
      <w:marLeft w:val="0"/>
      <w:marRight w:val="0"/>
      <w:marTop w:val="0"/>
      <w:marBottom w:val="0"/>
      <w:divBdr>
        <w:top w:val="none" w:sz="0" w:space="0" w:color="auto"/>
        <w:left w:val="none" w:sz="0" w:space="0" w:color="auto"/>
        <w:bottom w:val="none" w:sz="0" w:space="0" w:color="auto"/>
        <w:right w:val="none" w:sz="0" w:space="0" w:color="auto"/>
      </w:divBdr>
      <w:divsChild>
        <w:div w:id="1567573888">
          <w:marLeft w:val="547"/>
          <w:marRight w:val="0"/>
          <w:marTop w:val="0"/>
          <w:marBottom w:val="0"/>
          <w:divBdr>
            <w:top w:val="none" w:sz="0" w:space="0" w:color="auto"/>
            <w:left w:val="none" w:sz="0" w:space="0" w:color="auto"/>
            <w:bottom w:val="none" w:sz="0" w:space="0" w:color="auto"/>
            <w:right w:val="none" w:sz="0" w:space="0" w:color="auto"/>
          </w:divBdr>
        </w:div>
      </w:divsChild>
    </w:div>
    <w:div w:id="517812966">
      <w:bodyDiv w:val="1"/>
      <w:marLeft w:val="0"/>
      <w:marRight w:val="0"/>
      <w:marTop w:val="0"/>
      <w:marBottom w:val="0"/>
      <w:divBdr>
        <w:top w:val="none" w:sz="0" w:space="0" w:color="auto"/>
        <w:left w:val="none" w:sz="0" w:space="0" w:color="auto"/>
        <w:bottom w:val="none" w:sz="0" w:space="0" w:color="auto"/>
        <w:right w:val="none" w:sz="0" w:space="0" w:color="auto"/>
      </w:divBdr>
      <w:divsChild>
        <w:div w:id="1492865017">
          <w:marLeft w:val="547"/>
          <w:marRight w:val="0"/>
          <w:marTop w:val="0"/>
          <w:marBottom w:val="0"/>
          <w:divBdr>
            <w:top w:val="none" w:sz="0" w:space="0" w:color="auto"/>
            <w:left w:val="none" w:sz="0" w:space="0" w:color="auto"/>
            <w:bottom w:val="none" w:sz="0" w:space="0" w:color="auto"/>
            <w:right w:val="none" w:sz="0" w:space="0" w:color="auto"/>
          </w:divBdr>
        </w:div>
      </w:divsChild>
    </w:div>
    <w:div w:id="1562279775">
      <w:bodyDiv w:val="1"/>
      <w:marLeft w:val="0"/>
      <w:marRight w:val="0"/>
      <w:marTop w:val="0"/>
      <w:marBottom w:val="0"/>
      <w:divBdr>
        <w:top w:val="none" w:sz="0" w:space="0" w:color="auto"/>
        <w:left w:val="none" w:sz="0" w:space="0" w:color="auto"/>
        <w:bottom w:val="none" w:sz="0" w:space="0" w:color="auto"/>
        <w:right w:val="none" w:sz="0" w:space="0" w:color="auto"/>
      </w:divBdr>
      <w:divsChild>
        <w:div w:id="883575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4CB6B0-D096-44BF-A813-98D561E510E0}"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en-GB"/>
        </a:p>
      </dgm:t>
    </dgm:pt>
    <dgm:pt modelId="{4A02E11D-8145-442E-BB59-96E0044C4DAE}">
      <dgm:prSet phldrT="[Text]"/>
      <dgm:spPr>
        <a:xfrm>
          <a:off x="0" y="30013"/>
          <a:ext cx="4664075" cy="407745"/>
        </a:xfrm>
        <a:prstGeom prst="roundRect">
          <a:avLst/>
        </a:prstGeom>
        <a:solidFill>
          <a:sysClr val="window" lastClr="FFFFFF">
            <a:hueOff val="0"/>
            <a:satOff val="0"/>
            <a:lumOff val="0"/>
            <a:alphaOff val="0"/>
          </a:sysClr>
        </a:solidFill>
        <a:ln w="25400" cap="flat" cmpd="sng" algn="ctr">
          <a:solidFill>
            <a:srgbClr val="257A14"/>
          </a:solidFill>
          <a:prstDash val="solid"/>
        </a:ln>
        <a:effectLst/>
      </dgm:spPr>
      <dgm:t>
        <a:bodyPr/>
        <a:lstStyle/>
        <a:p>
          <a:pPr algn="ctr"/>
          <a:r>
            <a:rPr lang="en-GB" b="0">
              <a:solidFill>
                <a:sysClr val="windowText" lastClr="000000">
                  <a:hueOff val="0"/>
                  <a:satOff val="0"/>
                  <a:lumOff val="0"/>
                  <a:alphaOff val="0"/>
                </a:sysClr>
              </a:solidFill>
              <a:latin typeface="Calibri"/>
              <a:ea typeface="+mn-ea"/>
              <a:cs typeface="+mn-cs"/>
            </a:rPr>
            <a:t>Achievement for all in a unique world-class school</a:t>
          </a:r>
        </a:p>
      </dgm:t>
    </dgm:pt>
    <dgm:pt modelId="{7BCA852A-5C6B-4406-8186-82AE8E408C97}" type="parTrans" cxnId="{CFF3D4B0-1FD7-40CF-A4DC-C5720FA897CB}">
      <dgm:prSet/>
      <dgm:spPr/>
      <dgm:t>
        <a:bodyPr/>
        <a:lstStyle/>
        <a:p>
          <a:endParaRPr lang="en-GB"/>
        </a:p>
      </dgm:t>
    </dgm:pt>
    <dgm:pt modelId="{A03FC9DB-2944-4411-8CB6-06D6388BC8DD}" type="sibTrans" cxnId="{CFF3D4B0-1FD7-40CF-A4DC-C5720FA897CB}">
      <dgm:prSet/>
      <dgm:spPr/>
      <dgm:t>
        <a:bodyPr/>
        <a:lstStyle/>
        <a:p>
          <a:endParaRPr lang="en-GB"/>
        </a:p>
      </dgm:t>
    </dgm:pt>
    <dgm:pt modelId="{43A8BD3B-A769-4703-B62F-69610DC376B9}" type="pres">
      <dgm:prSet presAssocID="{F04CB6B0-D096-44BF-A813-98D561E510E0}" presName="linear" presStyleCnt="0">
        <dgm:presLayoutVars>
          <dgm:animLvl val="lvl"/>
          <dgm:resizeHandles val="exact"/>
        </dgm:presLayoutVars>
      </dgm:prSet>
      <dgm:spPr/>
      <dgm:t>
        <a:bodyPr/>
        <a:lstStyle/>
        <a:p>
          <a:endParaRPr lang="en-GB"/>
        </a:p>
      </dgm:t>
    </dgm:pt>
    <dgm:pt modelId="{ABBE1330-0F1F-47EC-887E-E6AC764584B4}" type="pres">
      <dgm:prSet presAssocID="{4A02E11D-8145-442E-BB59-96E0044C4DAE}" presName="parentText" presStyleLbl="node1" presStyleIdx="0" presStyleCnt="1" custLinFactNeighborX="-469" custLinFactNeighborY="543">
        <dgm:presLayoutVars>
          <dgm:chMax val="0"/>
          <dgm:bulletEnabled val="1"/>
        </dgm:presLayoutVars>
      </dgm:prSet>
      <dgm:spPr/>
      <dgm:t>
        <a:bodyPr/>
        <a:lstStyle/>
        <a:p>
          <a:endParaRPr lang="en-GB"/>
        </a:p>
      </dgm:t>
    </dgm:pt>
  </dgm:ptLst>
  <dgm:cxnLst>
    <dgm:cxn modelId="{CFF3D4B0-1FD7-40CF-A4DC-C5720FA897CB}" srcId="{F04CB6B0-D096-44BF-A813-98D561E510E0}" destId="{4A02E11D-8145-442E-BB59-96E0044C4DAE}" srcOrd="0" destOrd="0" parTransId="{7BCA852A-5C6B-4406-8186-82AE8E408C97}" sibTransId="{A03FC9DB-2944-4411-8CB6-06D6388BC8DD}"/>
    <dgm:cxn modelId="{FAF509A6-1AEF-4741-97C9-B4869F66DB0D}" type="presOf" srcId="{4A02E11D-8145-442E-BB59-96E0044C4DAE}" destId="{ABBE1330-0F1F-47EC-887E-E6AC764584B4}" srcOrd="0" destOrd="0" presId="urn:microsoft.com/office/officeart/2005/8/layout/vList2"/>
    <dgm:cxn modelId="{A6269BA6-858C-48E3-8429-FB4069392029}" type="presOf" srcId="{F04CB6B0-D096-44BF-A813-98D561E510E0}" destId="{43A8BD3B-A769-4703-B62F-69610DC376B9}" srcOrd="0" destOrd="0" presId="urn:microsoft.com/office/officeart/2005/8/layout/vList2"/>
    <dgm:cxn modelId="{0082944E-5524-4522-902C-5316DC308984}" type="presParOf" srcId="{43A8BD3B-A769-4703-B62F-69610DC376B9}" destId="{ABBE1330-0F1F-47EC-887E-E6AC764584B4}"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BE1330-0F1F-47EC-887E-E6AC764584B4}">
      <dsp:nvSpPr>
        <dsp:cNvPr id="0" name=""/>
        <dsp:cNvSpPr/>
      </dsp:nvSpPr>
      <dsp:spPr>
        <a:xfrm>
          <a:off x="0" y="30013"/>
          <a:ext cx="4664075" cy="407745"/>
        </a:xfrm>
        <a:prstGeom prst="roundRect">
          <a:avLst/>
        </a:prstGeom>
        <a:solidFill>
          <a:sysClr val="window" lastClr="FFFFFF">
            <a:hueOff val="0"/>
            <a:satOff val="0"/>
            <a:lumOff val="0"/>
            <a:alphaOff val="0"/>
          </a:sysClr>
        </a:solidFill>
        <a:ln w="25400" cap="flat" cmpd="sng" algn="ctr">
          <a:solidFill>
            <a:srgbClr val="257A1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0" kern="1200">
              <a:solidFill>
                <a:sysClr val="windowText" lastClr="000000">
                  <a:hueOff val="0"/>
                  <a:satOff val="0"/>
                  <a:lumOff val="0"/>
                  <a:alphaOff val="0"/>
                </a:sysClr>
              </a:solidFill>
              <a:latin typeface="Calibri"/>
              <a:ea typeface="+mn-ea"/>
              <a:cs typeface="+mn-cs"/>
            </a:rPr>
            <a:t>Achievement for all in a unique world-class school</a:t>
          </a:r>
        </a:p>
      </dsp:txBody>
      <dsp:txXfrm>
        <a:off x="19904" y="49917"/>
        <a:ext cx="4624267" cy="367937"/>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Stormont House School</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cweston</dc:creator>
  <cp:lastModifiedBy>cweston</cp:lastModifiedBy>
  <cp:revision>8</cp:revision>
  <dcterms:created xsi:type="dcterms:W3CDTF">2017-07-17T09:23:00Z</dcterms:created>
  <dcterms:modified xsi:type="dcterms:W3CDTF">2017-09-02T06:32:00Z</dcterms:modified>
</cp:coreProperties>
</file>